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D7" w:rsidRPr="00C07ED7" w:rsidRDefault="00C07ED7" w:rsidP="00C07ED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/>
          <w:sz w:val="28"/>
          <w:szCs w:val="28"/>
        </w:rPr>
      </w:pPr>
      <w:r w:rsidRPr="00C07ED7">
        <w:rPr>
          <w:b/>
          <w:color w:val="000000"/>
          <w:sz w:val="28"/>
          <w:szCs w:val="28"/>
        </w:rPr>
        <w:t xml:space="preserve">Ответ на вопрос № 6. </w:t>
      </w:r>
    </w:p>
    <w:p w:rsidR="00C07ED7" w:rsidRPr="00C07ED7" w:rsidRDefault="00C07ED7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07ED7">
        <w:rPr>
          <w:b/>
          <w:color w:val="000000"/>
          <w:sz w:val="28"/>
          <w:szCs w:val="28"/>
        </w:rPr>
        <w:t>Основные фонды (средства) представляют</w:t>
      </w:r>
      <w:r w:rsidRPr="00C07ED7">
        <w:rPr>
          <w:color w:val="000000"/>
          <w:sz w:val="28"/>
          <w:szCs w:val="28"/>
        </w:rPr>
        <w:t xml:space="preserve"> собой средства труда, используемые для изготовления продукции или для обслуживания процесса производства.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Обобщающим показателем, характеризующим использова</w:t>
      </w:r>
      <w:r w:rsidRPr="006F2E73">
        <w:rPr>
          <w:color w:val="000000"/>
          <w:sz w:val="28"/>
          <w:szCs w:val="28"/>
        </w:rPr>
        <w:softHyphen/>
        <w:t>ние основных фондов на предприятии, является показатель фондоотдачи. Показатель фондоотдачи (</w:t>
      </w:r>
      <w:proofErr w:type="spellStart"/>
      <w:r w:rsidRPr="006F2E73">
        <w:rPr>
          <w:color w:val="000000"/>
          <w:sz w:val="28"/>
          <w:szCs w:val="28"/>
        </w:rPr>
        <w:t>Фо</w:t>
      </w:r>
      <w:proofErr w:type="spellEnd"/>
      <w:r w:rsidRPr="006F2E73">
        <w:rPr>
          <w:color w:val="000000"/>
          <w:sz w:val="28"/>
          <w:szCs w:val="28"/>
        </w:rPr>
        <w:t>) рассчитывается по формуле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49EFF624" wp14:editId="15C2AC35">
            <wp:extent cx="857250" cy="361950"/>
            <wp:effectExtent l="0" t="0" r="0" b="0"/>
            <wp:docPr id="14" name="Рисунок 14" descr="http://www.bibliotekar.ru/economika-predpriyatiya-5/90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http://www.bibliotekar.ru/economika-predpriyatiya-5/90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где V — стоимость произведенной за год продукции в натуральном или стоимостном выражении;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Ф — среднегодовая стоимость ОПФ.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Если числитель и знаменатель данной формулы разделим на среднесписочную численность, то получим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68551AA9" wp14:editId="23ECA215">
            <wp:extent cx="790575" cy="342900"/>
            <wp:effectExtent l="0" t="0" r="9525" b="0"/>
            <wp:docPr id="13" name="Рисунок 13" descr="http://www.bibliotekar.ru/economika-predpriyatiya-5/90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http://www.bibliotekar.ru/economika-predpriyatiya-5/90.files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где ПТ — производительность труда (выработка) на предприятии;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W — </w:t>
      </w:r>
      <w:proofErr w:type="spellStart"/>
      <w:r w:rsidRPr="006F2E73">
        <w:rPr>
          <w:color w:val="000000"/>
          <w:sz w:val="28"/>
          <w:szCs w:val="28"/>
        </w:rPr>
        <w:t>фондовооруженность</w:t>
      </w:r>
      <w:proofErr w:type="spellEnd"/>
      <w:r w:rsidRPr="006F2E73">
        <w:rPr>
          <w:color w:val="000000"/>
          <w:sz w:val="28"/>
          <w:szCs w:val="28"/>
        </w:rPr>
        <w:t xml:space="preserve"> труда.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Эта формула может быть использована для более деталь</w:t>
      </w:r>
      <w:r w:rsidRPr="006F2E73">
        <w:rPr>
          <w:color w:val="000000"/>
          <w:sz w:val="28"/>
          <w:szCs w:val="28"/>
        </w:rPr>
        <w:softHyphen/>
        <w:t>ного анализа уровня использования основных производствен</w:t>
      </w:r>
      <w:r w:rsidRPr="006F2E73">
        <w:rPr>
          <w:color w:val="000000"/>
          <w:sz w:val="28"/>
          <w:szCs w:val="28"/>
        </w:rPr>
        <w:softHyphen/>
        <w:t xml:space="preserve">ных фондов. Она показывает взаимосвязь между выработкой и </w:t>
      </w:r>
      <w:proofErr w:type="spellStart"/>
      <w:r w:rsidRPr="006F2E73">
        <w:rPr>
          <w:color w:val="000000"/>
          <w:sz w:val="28"/>
          <w:szCs w:val="28"/>
        </w:rPr>
        <w:t>фондовооруженностью</w:t>
      </w:r>
      <w:proofErr w:type="spellEnd"/>
      <w:r w:rsidRPr="006F2E73">
        <w:rPr>
          <w:color w:val="000000"/>
          <w:sz w:val="28"/>
          <w:szCs w:val="28"/>
        </w:rPr>
        <w:t xml:space="preserve"> труда. Идеальным вариантом счита</w:t>
      </w:r>
      <w:r w:rsidRPr="006F2E73">
        <w:rPr>
          <w:color w:val="000000"/>
          <w:sz w:val="28"/>
          <w:szCs w:val="28"/>
        </w:rPr>
        <w:softHyphen/>
        <w:t xml:space="preserve">ется вариант, когда выработка на предприятии растет более быстрыми темпами, чем </w:t>
      </w:r>
      <w:proofErr w:type="spellStart"/>
      <w:r w:rsidRPr="006F2E73">
        <w:rPr>
          <w:color w:val="000000"/>
          <w:sz w:val="28"/>
          <w:szCs w:val="28"/>
        </w:rPr>
        <w:t>фондовооруженность</w:t>
      </w:r>
      <w:proofErr w:type="spellEnd"/>
      <w:r w:rsidRPr="006F2E73">
        <w:rPr>
          <w:color w:val="000000"/>
          <w:sz w:val="28"/>
          <w:szCs w:val="28"/>
        </w:rPr>
        <w:t xml:space="preserve"> труда, так как в этом случае достигается максимальная эффективность произ</w:t>
      </w:r>
      <w:r w:rsidRPr="006F2E73">
        <w:rPr>
          <w:color w:val="000000"/>
          <w:sz w:val="28"/>
          <w:szCs w:val="28"/>
        </w:rPr>
        <w:softHyphen/>
        <w:t>водства.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Обратным показателем фондоотдачи является </w:t>
      </w:r>
      <w:proofErr w:type="spellStart"/>
      <w:r w:rsidRPr="006F2E73">
        <w:rPr>
          <w:color w:val="000000"/>
          <w:sz w:val="28"/>
          <w:szCs w:val="28"/>
        </w:rPr>
        <w:t>фондоемкость</w:t>
      </w:r>
      <w:proofErr w:type="spellEnd"/>
      <w:r w:rsidRPr="006F2E73">
        <w:rPr>
          <w:color w:val="000000"/>
          <w:sz w:val="28"/>
          <w:szCs w:val="28"/>
        </w:rPr>
        <w:t xml:space="preserve"> продукции.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К системе взаимосвязанных показателей, непосредственно характеризующих уровень использования активной части ОПФ и производственных мощностей, а также раскрывающих резервы возможного улучшения их использования, относятся: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lastRenderedPageBreak/>
        <w:t>коэффициент экстенсивного использования (</w:t>
      </w:r>
      <w:proofErr w:type="gramStart"/>
      <w:r w:rsidRPr="006F2E73">
        <w:rPr>
          <w:color w:val="000000"/>
          <w:sz w:val="28"/>
          <w:szCs w:val="28"/>
        </w:rPr>
        <w:t>K</w:t>
      </w:r>
      <w:proofErr w:type="gramEnd"/>
      <w:r w:rsidRPr="006F2E73">
        <w:rPr>
          <w:color w:val="000000"/>
          <w:sz w:val="28"/>
          <w:szCs w:val="28"/>
        </w:rPr>
        <w:t>э), который ха</w:t>
      </w:r>
      <w:r w:rsidRPr="006F2E73">
        <w:rPr>
          <w:color w:val="000000"/>
          <w:sz w:val="28"/>
          <w:szCs w:val="28"/>
        </w:rPr>
        <w:softHyphen/>
        <w:t>рактеризует уровень использования активной части ОПФ во времени: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</w:t>
      </w: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4812CD8E" wp14:editId="146496D5">
            <wp:extent cx="847725" cy="485775"/>
            <wp:effectExtent l="0" t="0" r="9525" b="9525"/>
            <wp:docPr id="12" name="Рисунок 12" descr="http://www.bibliotekar.ru/economika-predpriyatiya-5/90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http://www.bibliotekar.ru/economika-predpriyatiya-5/90.files/image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где </w:t>
      </w:r>
      <w:proofErr w:type="spellStart"/>
      <w:r w:rsidRPr="006F2E73">
        <w:rPr>
          <w:color w:val="000000"/>
          <w:sz w:val="28"/>
          <w:szCs w:val="28"/>
        </w:rPr>
        <w:t>Тф</w:t>
      </w:r>
      <w:proofErr w:type="spellEnd"/>
      <w:r w:rsidRPr="006F2E73">
        <w:rPr>
          <w:color w:val="000000"/>
          <w:sz w:val="28"/>
          <w:szCs w:val="28"/>
        </w:rPr>
        <w:t xml:space="preserve"> — фактическое время работы машин и оборудования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6F2E73">
        <w:rPr>
          <w:color w:val="000000"/>
          <w:sz w:val="28"/>
          <w:szCs w:val="28"/>
        </w:rPr>
        <w:t>Фреж</w:t>
      </w:r>
      <w:proofErr w:type="spellEnd"/>
      <w:r w:rsidRPr="006F2E73">
        <w:rPr>
          <w:color w:val="000000"/>
          <w:sz w:val="28"/>
          <w:szCs w:val="28"/>
        </w:rPr>
        <w:t>, — режимный фонд времени работы машин и оборудова</w:t>
      </w:r>
      <w:r w:rsidRPr="006F2E73">
        <w:rPr>
          <w:color w:val="000000"/>
          <w:sz w:val="28"/>
          <w:szCs w:val="28"/>
        </w:rPr>
        <w:softHyphen/>
        <w:t>ния;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 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 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коэффициент интенсивного использования (Ки), который ха</w:t>
      </w:r>
      <w:r w:rsidRPr="006F2E73">
        <w:rPr>
          <w:color w:val="000000"/>
          <w:sz w:val="28"/>
          <w:szCs w:val="28"/>
        </w:rPr>
        <w:softHyphen/>
        <w:t>рактеризует уровень использования машин и оборудования по мощности: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71FB1F79" wp14:editId="49F36AB4">
            <wp:extent cx="876300" cy="390525"/>
            <wp:effectExtent l="0" t="0" r="0" b="9525"/>
            <wp:docPr id="11" name="Рисунок 11" descr="http://www.bibliotekar.ru/economika-predpriyatiya-5/90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http://www.bibliotekar.ru/economika-predpriyatiya-5/90.files/image0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где </w:t>
      </w:r>
      <w:proofErr w:type="spellStart"/>
      <w:r w:rsidRPr="006F2E73">
        <w:rPr>
          <w:color w:val="000000"/>
          <w:sz w:val="28"/>
          <w:szCs w:val="28"/>
        </w:rPr>
        <w:t>Пф</w:t>
      </w:r>
      <w:proofErr w:type="spellEnd"/>
      <w:r w:rsidRPr="006F2E73">
        <w:rPr>
          <w:color w:val="000000"/>
          <w:sz w:val="28"/>
          <w:szCs w:val="28"/>
        </w:rPr>
        <w:t xml:space="preserve"> — фактическая производительность машин и оборудования;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6F2E73">
        <w:rPr>
          <w:color w:val="000000"/>
          <w:sz w:val="28"/>
          <w:szCs w:val="28"/>
        </w:rPr>
        <w:t>Пв</w:t>
      </w:r>
      <w:proofErr w:type="spellEnd"/>
      <w:r w:rsidRPr="006F2E73">
        <w:rPr>
          <w:color w:val="000000"/>
          <w:sz w:val="28"/>
          <w:szCs w:val="28"/>
        </w:rPr>
        <w:t xml:space="preserve"> — возможная производительность машин и оборудования;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интегральный коэффициент (</w:t>
      </w:r>
      <w:proofErr w:type="spellStart"/>
      <w:r w:rsidRPr="006F2E73">
        <w:rPr>
          <w:color w:val="000000"/>
          <w:sz w:val="28"/>
          <w:szCs w:val="28"/>
        </w:rPr>
        <w:t>Кинт</w:t>
      </w:r>
      <w:proofErr w:type="spellEnd"/>
      <w:r w:rsidRPr="006F2E73">
        <w:rPr>
          <w:color w:val="000000"/>
          <w:sz w:val="28"/>
          <w:szCs w:val="28"/>
        </w:rPr>
        <w:t xml:space="preserve">), который характеризует уровень использования машин и </w:t>
      </w:r>
      <w:proofErr w:type="gramStart"/>
      <w:r w:rsidRPr="006F2E73">
        <w:rPr>
          <w:color w:val="000000"/>
          <w:sz w:val="28"/>
          <w:szCs w:val="28"/>
        </w:rPr>
        <w:t>оборудования</w:t>
      </w:r>
      <w:proofErr w:type="gramEnd"/>
      <w:r w:rsidRPr="006F2E73">
        <w:rPr>
          <w:color w:val="000000"/>
          <w:sz w:val="28"/>
          <w:szCs w:val="28"/>
        </w:rPr>
        <w:t xml:space="preserve"> как во времени, так и по мощности и определяется по формуле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                                                                  </w:t>
      </w: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1A515E13" wp14:editId="3E92BAD8">
            <wp:extent cx="942975" cy="171450"/>
            <wp:effectExtent l="0" t="0" r="9525" b="0"/>
            <wp:docPr id="10" name="Рисунок 10" descr="http://www.bibliotekar.ru/economika-predpriyatiya-5/90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http://www.bibliotekar.ru/economika-predpriyatiya-5/90.files/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К числу важнейших показателей, характеризующих уровень использования ОПФ во времени, относится коэф</w:t>
      </w:r>
      <w:r w:rsidRPr="006F2E73">
        <w:rPr>
          <w:color w:val="000000"/>
          <w:sz w:val="28"/>
          <w:szCs w:val="28"/>
        </w:rPr>
        <w:softHyphen/>
        <w:t xml:space="preserve">фициент сменности (К </w:t>
      </w:r>
      <w:proofErr w:type="gramStart"/>
      <w:r w:rsidRPr="006F2E73">
        <w:rPr>
          <w:color w:val="000000"/>
          <w:sz w:val="28"/>
          <w:szCs w:val="28"/>
        </w:rPr>
        <w:t>см</w:t>
      </w:r>
      <w:proofErr w:type="gramEnd"/>
      <w:r w:rsidRPr="006F2E73">
        <w:rPr>
          <w:color w:val="000000"/>
          <w:sz w:val="28"/>
          <w:szCs w:val="28"/>
        </w:rPr>
        <w:t>). Он может быть определен по формуле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1E16D64C" wp14:editId="6D27F5AD">
            <wp:extent cx="1924050" cy="409575"/>
            <wp:effectExtent l="0" t="0" r="0" b="9525"/>
            <wp:docPr id="9" name="Рисунок 9" descr="http://www.bibliotekar.ru/economika-predpriyatiya-5/90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http://www.bibliotekar.ru/economika-predpriyatiya-5/90.files/image0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где МС</w:t>
      </w:r>
      <w:proofErr w:type="gramStart"/>
      <w:r w:rsidRPr="006F2E73">
        <w:rPr>
          <w:color w:val="000000"/>
          <w:sz w:val="28"/>
          <w:szCs w:val="28"/>
        </w:rPr>
        <w:t>I</w:t>
      </w:r>
      <w:proofErr w:type="gramEnd"/>
      <w:r w:rsidRPr="006F2E73">
        <w:rPr>
          <w:color w:val="000000"/>
          <w:sz w:val="28"/>
          <w:szCs w:val="28"/>
        </w:rPr>
        <w:t xml:space="preserve"> — количество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>-смен работы оборудования только в одну смену;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МС</w:t>
      </w:r>
      <w:proofErr w:type="gramStart"/>
      <w:r w:rsidRPr="006F2E73">
        <w:rPr>
          <w:color w:val="000000"/>
          <w:sz w:val="28"/>
          <w:szCs w:val="28"/>
        </w:rPr>
        <w:t>II</w:t>
      </w:r>
      <w:proofErr w:type="gramEnd"/>
      <w:r w:rsidRPr="006F2E73">
        <w:rPr>
          <w:color w:val="000000"/>
          <w:sz w:val="28"/>
          <w:szCs w:val="28"/>
        </w:rPr>
        <w:t xml:space="preserve"> — количество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>-смен работы оборудования в две смены;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MCIII — количество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>-смен работы оборудования в три смены;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6F2E73">
        <w:rPr>
          <w:color w:val="000000"/>
          <w:sz w:val="28"/>
          <w:szCs w:val="28"/>
        </w:rPr>
        <w:t>N</w:t>
      </w:r>
      <w:proofErr w:type="gramEnd"/>
      <w:r w:rsidRPr="006F2E73">
        <w:rPr>
          <w:color w:val="000000"/>
          <w:sz w:val="28"/>
          <w:szCs w:val="28"/>
        </w:rPr>
        <w:t>уст — количество установленного оборудования.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Пример. На заводе 10 станков работали в одну смену, 20 станков — в две смены, 35 станков — в три смены, а 3 станка вообще не работали. </w:t>
      </w:r>
      <w:r w:rsidRPr="006F2E73">
        <w:rPr>
          <w:color w:val="000000"/>
          <w:sz w:val="28"/>
          <w:szCs w:val="28"/>
        </w:rPr>
        <w:lastRenderedPageBreak/>
        <w:t>Необходимо определить коэффициент сменности установленного и работающего оборудования.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Определяем коэффициент сменности установленного обо</w:t>
      </w:r>
      <w:r w:rsidRPr="006F2E73">
        <w:rPr>
          <w:color w:val="000000"/>
          <w:sz w:val="28"/>
          <w:szCs w:val="28"/>
        </w:rPr>
        <w:softHyphen/>
        <w:t>рудования: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3108E669" wp14:editId="3D7C07A9">
            <wp:extent cx="3333750" cy="409575"/>
            <wp:effectExtent l="0" t="0" r="0" b="9525"/>
            <wp:docPr id="8" name="Рисунок 8" descr="http://www.bibliotekar.ru/economika-predpriyatiya-5/90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http://www.bibliotekar.ru/economika-predpriyatiya-5/90.files/image0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Определяем коэффициент сменности работающего обору</w:t>
      </w:r>
      <w:r w:rsidRPr="006F2E73">
        <w:rPr>
          <w:color w:val="000000"/>
          <w:sz w:val="28"/>
          <w:szCs w:val="28"/>
        </w:rPr>
        <w:softHyphen/>
        <w:t>дования: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5A3EBD1A" wp14:editId="33E97F10">
            <wp:extent cx="3171825" cy="390525"/>
            <wp:effectExtent l="0" t="0" r="9525" b="9525"/>
            <wp:docPr id="7" name="Рисунок 7" descr="http://www.bibliotekar.ru/economika-predpriyatiya-5/90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http://www.bibliotekar.ru/economika-predpriyatiya-5/90.files/image00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 xml:space="preserve">Коэффициент сменности работающего оборудования можно определить и как отношение числа отработанных во всех сменах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 xml:space="preserve">-смен к количеству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 xml:space="preserve">-смен, отработанных в наибольшую смену. В нашем примере в первую смену было отработано наибольшее число </w:t>
      </w:r>
      <w:proofErr w:type="spellStart"/>
      <w:r w:rsidRPr="006F2E73">
        <w:rPr>
          <w:color w:val="000000"/>
          <w:sz w:val="28"/>
          <w:szCs w:val="28"/>
        </w:rPr>
        <w:t>машино</w:t>
      </w:r>
      <w:proofErr w:type="spellEnd"/>
      <w:r w:rsidRPr="006F2E73">
        <w:rPr>
          <w:color w:val="000000"/>
          <w:sz w:val="28"/>
          <w:szCs w:val="28"/>
        </w:rPr>
        <w:t>-смен — 65(10 + 20 + 35).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1FBC62E1" wp14:editId="192A11F4">
            <wp:extent cx="1276350" cy="361950"/>
            <wp:effectExtent l="0" t="0" r="0" b="0"/>
            <wp:docPr id="6" name="Рисунок 6" descr="http://www.bibliotekar.ru/economika-predpriyatiya-5/90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http://www.bibliotekar.ru/economika-predpriyatiya-5/90.files/image00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К показателям использования основных производственных фондов можно в определенной мере отнести: рентабельность всего имущества предприятия (Rн), рентабельность собствен</w:t>
      </w:r>
      <w:r w:rsidRPr="006F2E73">
        <w:rPr>
          <w:color w:val="000000"/>
          <w:sz w:val="28"/>
          <w:szCs w:val="28"/>
        </w:rPr>
        <w:softHyphen/>
        <w:t>ных средств (</w:t>
      </w:r>
      <w:proofErr w:type="spellStart"/>
      <w:r w:rsidRPr="006F2E73">
        <w:rPr>
          <w:color w:val="000000"/>
          <w:sz w:val="28"/>
          <w:szCs w:val="28"/>
        </w:rPr>
        <w:t>Rс</w:t>
      </w:r>
      <w:proofErr w:type="gramStart"/>
      <w:r w:rsidRPr="006F2E73">
        <w:rPr>
          <w:color w:val="000000"/>
          <w:sz w:val="28"/>
          <w:szCs w:val="28"/>
        </w:rPr>
        <w:t>.с</w:t>
      </w:r>
      <w:proofErr w:type="spellEnd"/>
      <w:proofErr w:type="gramEnd"/>
      <w:r w:rsidRPr="006F2E73">
        <w:rPr>
          <w:color w:val="000000"/>
          <w:sz w:val="28"/>
          <w:szCs w:val="28"/>
        </w:rPr>
        <w:t>) и рентабельность производственных фондов (</w:t>
      </w:r>
      <w:proofErr w:type="spellStart"/>
      <w:r w:rsidRPr="006F2E73">
        <w:rPr>
          <w:color w:val="000000"/>
          <w:sz w:val="28"/>
          <w:szCs w:val="28"/>
        </w:rPr>
        <w:t>Rпф</w:t>
      </w:r>
      <w:proofErr w:type="spellEnd"/>
      <w:r w:rsidRPr="006F2E73">
        <w:rPr>
          <w:color w:val="000000"/>
          <w:sz w:val="28"/>
          <w:szCs w:val="28"/>
        </w:rPr>
        <w:t>).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7DFF8AAA" wp14:editId="4F779178">
            <wp:extent cx="2781300" cy="381000"/>
            <wp:effectExtent l="0" t="0" r="0" b="0"/>
            <wp:docPr id="5" name="Рисунок 5" descr="http://www.bibliotekar.ru/economika-predpriyatiya-5/90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http://www.bibliotekar.ru/economika-predpriyatiya-5/90.files/image0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39149038" wp14:editId="64ED9633">
            <wp:extent cx="3219450" cy="352425"/>
            <wp:effectExtent l="0" t="0" r="0" b="9525"/>
            <wp:docPr id="4" name="Рисунок 4" descr="http://www.bibliotekar.ru/economika-predpriyatiya-5/90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http://www.bibliotekar.ru/economika-predpriyatiya-5/90.files/image0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09A804E9" wp14:editId="0DD12515">
            <wp:extent cx="3752850" cy="476250"/>
            <wp:effectExtent l="0" t="0" r="0" b="0"/>
            <wp:docPr id="3" name="Рисунок 3" descr="http://www.bibliotekar.ru/economika-predpriyatiya-5/90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http://www.bibliotekar.ru/economika-predpriyatiya-5/90.files/image01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color w:val="000000"/>
          <w:sz w:val="28"/>
          <w:szCs w:val="28"/>
        </w:rPr>
        <w:t>Показателем, характеризующим уровень использования ОПФ, является их рентабельность (</w:t>
      </w:r>
      <w:proofErr w:type="gramStart"/>
      <w:r w:rsidRPr="006F2E73">
        <w:rPr>
          <w:color w:val="000000"/>
          <w:sz w:val="28"/>
          <w:szCs w:val="28"/>
        </w:rPr>
        <w:t>R</w:t>
      </w:r>
      <w:proofErr w:type="gramEnd"/>
      <w:r w:rsidRPr="006F2E73">
        <w:rPr>
          <w:color w:val="000000"/>
          <w:sz w:val="28"/>
          <w:szCs w:val="28"/>
        </w:rPr>
        <w:t>ф).</w:t>
      </w:r>
    </w:p>
    <w:p w:rsidR="006F2E73" w:rsidRPr="006F2E73" w:rsidRDefault="006F2E73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F2E73">
        <w:rPr>
          <w:noProof/>
          <w:color w:val="000000"/>
          <w:sz w:val="28"/>
          <w:szCs w:val="28"/>
        </w:rPr>
        <w:drawing>
          <wp:inline distT="0" distB="0" distL="0" distR="0" wp14:anchorId="2B884037" wp14:editId="2514508E">
            <wp:extent cx="3429000" cy="390525"/>
            <wp:effectExtent l="0" t="0" r="0" b="9525"/>
            <wp:docPr id="2" name="Рисунок 2" descr="http://www.bibliotekar.ru/economika-predpriyatiya-5/90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http://www.bibliotekar.ru/economika-predpriyatiya-5/90.files/image01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05" w:rsidRDefault="00643A05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фонды играют значительную рол</w:t>
      </w:r>
      <w:r w:rsidR="00F8576E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в развитии материально-технической базы торгового предприятия, так как </w:t>
      </w:r>
      <w:r w:rsidR="00F8576E">
        <w:rPr>
          <w:color w:val="000000"/>
          <w:sz w:val="28"/>
          <w:szCs w:val="28"/>
        </w:rPr>
        <w:t xml:space="preserve">именно они формируют ее и служат ей. Для расширенного производства какого-либо торгового предприятия обязательны высокие темпы развития, непрерывное оснащение </w:t>
      </w:r>
      <w:r w:rsidR="00F8576E">
        <w:rPr>
          <w:color w:val="000000"/>
          <w:sz w:val="28"/>
          <w:szCs w:val="28"/>
        </w:rPr>
        <w:lastRenderedPageBreak/>
        <w:t xml:space="preserve">предприятия передовыми средствами для осуществления деятельности, их обновление и совершенствование. </w:t>
      </w:r>
      <w:r w:rsidRPr="00643A05">
        <w:rPr>
          <w:color w:val="000000"/>
          <w:sz w:val="28"/>
          <w:szCs w:val="28"/>
        </w:rPr>
        <w:t>Важным направлением развития производства является дальнейшее совершенствование структуры, снижение ресурсоемкости, стоимости продукции и размещения предприятий строительных материалов за счет рационального использования ресурсов, баз</w:t>
      </w:r>
      <w:r w:rsidR="00E83E30">
        <w:rPr>
          <w:color w:val="000000"/>
          <w:sz w:val="28"/>
          <w:szCs w:val="28"/>
        </w:rPr>
        <w:t xml:space="preserve"> предприятий</w:t>
      </w:r>
      <w:r w:rsidRPr="00643A05">
        <w:rPr>
          <w:color w:val="000000"/>
          <w:sz w:val="28"/>
          <w:szCs w:val="28"/>
        </w:rPr>
        <w:t>. Известно, что </w:t>
      </w:r>
      <w:r w:rsidR="00E83E30">
        <w:rPr>
          <w:color w:val="000000"/>
          <w:sz w:val="28"/>
          <w:szCs w:val="28"/>
        </w:rPr>
        <w:t>торговое предприятие будет</w:t>
      </w:r>
      <w:r w:rsidRPr="00643A05">
        <w:rPr>
          <w:color w:val="000000"/>
          <w:sz w:val="28"/>
          <w:szCs w:val="28"/>
        </w:rPr>
        <w:t> обладат</w:t>
      </w:r>
      <w:r w:rsidR="00E83E30">
        <w:rPr>
          <w:color w:val="000000"/>
          <w:sz w:val="28"/>
          <w:szCs w:val="28"/>
        </w:rPr>
        <w:t>ь</w:t>
      </w:r>
      <w:r w:rsidRPr="00643A05">
        <w:rPr>
          <w:color w:val="000000"/>
          <w:sz w:val="28"/>
          <w:szCs w:val="28"/>
        </w:rPr>
        <w:t xml:space="preserve"> объективными конкурентными преимуществами только в том регионе, где у нее имеется материально-техническая база</w:t>
      </w:r>
      <w:r w:rsidR="00E83E30">
        <w:rPr>
          <w:color w:val="000000"/>
          <w:sz w:val="28"/>
          <w:szCs w:val="28"/>
        </w:rPr>
        <w:t xml:space="preserve">, </w:t>
      </w:r>
      <w:proofErr w:type="gramStart"/>
      <w:r w:rsidR="00E83E30">
        <w:rPr>
          <w:color w:val="000000"/>
          <w:sz w:val="28"/>
          <w:szCs w:val="28"/>
        </w:rPr>
        <w:t>а</w:t>
      </w:r>
      <w:proofErr w:type="gramEnd"/>
      <w:r w:rsidR="00E83E30">
        <w:rPr>
          <w:color w:val="000000"/>
          <w:sz w:val="28"/>
          <w:szCs w:val="28"/>
        </w:rPr>
        <w:t xml:space="preserve"> следовательно и основные фонды</w:t>
      </w:r>
      <w:r w:rsidRPr="00643A05">
        <w:rPr>
          <w:color w:val="000000"/>
          <w:sz w:val="28"/>
          <w:szCs w:val="28"/>
        </w:rPr>
        <w:t>. </w:t>
      </w:r>
    </w:p>
    <w:p w:rsidR="00643A05" w:rsidRDefault="00643A05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CD628F" w:rsidRPr="006937CC" w:rsidRDefault="00643A05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6937CC">
        <w:rPr>
          <w:b/>
          <w:color w:val="000000"/>
          <w:sz w:val="28"/>
          <w:szCs w:val="28"/>
        </w:rPr>
        <w:t xml:space="preserve">Ответ на вопрос </w:t>
      </w:r>
      <w:r w:rsidR="00E83E30" w:rsidRPr="006937CC">
        <w:rPr>
          <w:b/>
          <w:color w:val="000000"/>
          <w:sz w:val="28"/>
          <w:szCs w:val="28"/>
        </w:rPr>
        <w:t>33.</w:t>
      </w:r>
    </w:p>
    <w:p w:rsidR="00E83E30" w:rsidRDefault="006937CC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316 Трудового Кодекса РФ (далее по тексту – ТК РФ) </w:t>
      </w:r>
      <w:r w:rsidRPr="006937CC">
        <w:rPr>
          <w:color w:val="000000"/>
          <w:sz w:val="28"/>
          <w:szCs w:val="28"/>
        </w:rPr>
        <w:t>размер </w:t>
      </w:r>
      <w:hyperlink r:id="rId19" w:anchor="dst0" w:history="1">
        <w:r w:rsidRPr="006937CC">
          <w:rPr>
            <w:color w:val="000000"/>
            <w:sz w:val="28"/>
            <w:szCs w:val="28"/>
          </w:rPr>
          <w:t>районного коэффициента</w:t>
        </w:r>
      </w:hyperlink>
      <w:r w:rsidRPr="006937CC">
        <w:rPr>
          <w:color w:val="000000"/>
          <w:sz w:val="28"/>
          <w:szCs w:val="28"/>
        </w:rPr>
        <w:t> и порядок его применения для расчета заработной платы работников организаций, расположенных в районах Крайнего Севера и приравненных к ним местностях, устанавливаются Правительством Российской Федерации.</w:t>
      </w:r>
    </w:p>
    <w:p w:rsidR="00F24E3E" w:rsidRPr="00F24E3E" w:rsidRDefault="00F24E3E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24E3E">
        <w:rPr>
          <w:color w:val="000000"/>
          <w:sz w:val="28"/>
          <w:szCs w:val="28"/>
        </w:rPr>
        <w:t>Согласно ст.129 ч.1 Трудового Кодекса РФ начисление районного коэффициента производится на основании следующих норм:</w:t>
      </w:r>
    </w:p>
    <w:p w:rsidR="00F24E3E" w:rsidRPr="00F24E3E" w:rsidRDefault="00F24E3E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4E3E">
        <w:rPr>
          <w:color w:val="000000"/>
          <w:sz w:val="28"/>
          <w:szCs w:val="28"/>
        </w:rPr>
        <w:t>на вознаграждение работника за надлежащее исполнение им своих трудовых обязанностей. Это связано с квалификацией сотрудника, качеством, количеством, сложностью и условиями выполняемой работы;</w:t>
      </w:r>
    </w:p>
    <w:p w:rsidR="00F24E3E" w:rsidRPr="00F24E3E" w:rsidRDefault="00F24E3E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4E3E">
        <w:rPr>
          <w:color w:val="000000"/>
          <w:sz w:val="28"/>
          <w:szCs w:val="28"/>
        </w:rPr>
        <w:t>компенсационные выплаты (к ним относится оплата за работу в сверхурочные часы и ночное время, в праздничные дни, работу на местности, подвергшейся воздействию радиации и т.д.);</w:t>
      </w:r>
    </w:p>
    <w:p w:rsidR="00F24E3E" w:rsidRDefault="00F24E3E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4E3E">
        <w:rPr>
          <w:color w:val="000000"/>
          <w:sz w:val="28"/>
          <w:szCs w:val="28"/>
        </w:rPr>
        <w:t>стимулирующие выплаты (всевозможные надбавки и доплаты, премии, различные поощрительные выплаты).</w:t>
      </w:r>
    </w:p>
    <w:p w:rsidR="00164B9B" w:rsidRPr="00164B9B" w:rsidRDefault="00164B9B" w:rsidP="00164B9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</w:t>
      </w:r>
      <w:r w:rsidR="005F3648">
        <w:rPr>
          <w:color w:val="000000"/>
          <w:sz w:val="28"/>
          <w:szCs w:val="28"/>
        </w:rPr>
        <w:t xml:space="preserve">р уральского коэффициента </w:t>
      </w:r>
      <w:r>
        <w:rPr>
          <w:color w:val="000000"/>
          <w:sz w:val="28"/>
          <w:szCs w:val="28"/>
        </w:rPr>
        <w:t>зависит от того, в  каком районе и городе имеет свое действие (</w:t>
      </w:r>
      <w:r w:rsidR="005F3648"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Г</w:t>
      </w:r>
      <w:r w:rsidR="005F3648">
        <w:rPr>
          <w:color w:val="000000"/>
          <w:sz w:val="28"/>
          <w:szCs w:val="28"/>
        </w:rPr>
        <w:t>аринском</w:t>
      </w:r>
      <w:proofErr w:type="spellEnd"/>
      <w:r w:rsidRPr="00164B9B">
        <w:rPr>
          <w:color w:val="000000"/>
          <w:sz w:val="28"/>
          <w:szCs w:val="28"/>
        </w:rPr>
        <w:t xml:space="preserve"> район</w:t>
      </w:r>
      <w:r w:rsidR="005F3648">
        <w:rPr>
          <w:color w:val="000000"/>
          <w:sz w:val="28"/>
          <w:szCs w:val="28"/>
        </w:rPr>
        <w:t>е</w:t>
      </w:r>
      <w:r w:rsidRPr="00164B9B">
        <w:rPr>
          <w:color w:val="000000"/>
          <w:sz w:val="28"/>
          <w:szCs w:val="28"/>
        </w:rPr>
        <w:t>,</w:t>
      </w:r>
      <w:r w:rsidR="005F3648">
        <w:rPr>
          <w:color w:val="000000"/>
          <w:sz w:val="28"/>
          <w:szCs w:val="28"/>
        </w:rPr>
        <w:t xml:space="preserve"> </w:t>
      </w:r>
      <w:proofErr w:type="spellStart"/>
      <w:r w:rsidR="005F3648">
        <w:rPr>
          <w:color w:val="000000"/>
          <w:sz w:val="28"/>
          <w:szCs w:val="28"/>
        </w:rPr>
        <w:t>Таборинском</w:t>
      </w:r>
      <w:proofErr w:type="spellEnd"/>
      <w:r w:rsidR="005F3648">
        <w:rPr>
          <w:color w:val="000000"/>
          <w:sz w:val="28"/>
          <w:szCs w:val="28"/>
        </w:rPr>
        <w:t xml:space="preserve"> </w:t>
      </w:r>
      <w:r w:rsidRPr="00164B9B">
        <w:rPr>
          <w:color w:val="000000"/>
          <w:sz w:val="28"/>
          <w:szCs w:val="28"/>
        </w:rPr>
        <w:t>район</w:t>
      </w:r>
      <w:r w:rsidR="005F3648">
        <w:rPr>
          <w:color w:val="000000"/>
          <w:sz w:val="28"/>
          <w:szCs w:val="28"/>
        </w:rPr>
        <w:t>е</w:t>
      </w:r>
      <w:r w:rsidRPr="00164B9B">
        <w:rPr>
          <w:color w:val="000000"/>
          <w:sz w:val="28"/>
          <w:szCs w:val="28"/>
        </w:rPr>
        <w:t>,</w:t>
      </w:r>
      <w:r w:rsidR="005F3648">
        <w:rPr>
          <w:color w:val="000000"/>
          <w:sz w:val="28"/>
          <w:szCs w:val="28"/>
        </w:rPr>
        <w:t xml:space="preserve"> </w:t>
      </w:r>
      <w:proofErr w:type="spellStart"/>
      <w:r w:rsidR="005F3648">
        <w:rPr>
          <w:color w:val="000000"/>
          <w:sz w:val="28"/>
          <w:szCs w:val="28"/>
        </w:rPr>
        <w:t>Гайнском</w:t>
      </w:r>
      <w:proofErr w:type="spellEnd"/>
      <w:r w:rsidRPr="00164B9B">
        <w:rPr>
          <w:color w:val="000000"/>
          <w:sz w:val="28"/>
          <w:szCs w:val="28"/>
        </w:rPr>
        <w:t xml:space="preserve"> район</w:t>
      </w:r>
      <w:r w:rsidR="005F3648">
        <w:rPr>
          <w:color w:val="000000"/>
          <w:sz w:val="28"/>
          <w:szCs w:val="28"/>
        </w:rPr>
        <w:t>е</w:t>
      </w:r>
      <w:r w:rsidRPr="00164B9B">
        <w:rPr>
          <w:color w:val="000000"/>
          <w:sz w:val="28"/>
          <w:szCs w:val="28"/>
        </w:rPr>
        <w:t xml:space="preserve"> Коми-Пермяцкого АО,</w:t>
      </w:r>
      <w:r w:rsidR="005F3648">
        <w:rPr>
          <w:color w:val="000000"/>
          <w:sz w:val="28"/>
          <w:szCs w:val="28"/>
        </w:rPr>
        <w:t xml:space="preserve"> Красновишерском</w:t>
      </w:r>
      <w:r w:rsidRPr="00164B9B">
        <w:rPr>
          <w:color w:val="000000"/>
          <w:sz w:val="28"/>
          <w:szCs w:val="28"/>
        </w:rPr>
        <w:t xml:space="preserve"> район</w:t>
      </w:r>
      <w:r w:rsidR="005F3648">
        <w:rPr>
          <w:color w:val="000000"/>
          <w:sz w:val="28"/>
          <w:szCs w:val="28"/>
        </w:rPr>
        <w:t>е</w:t>
      </w:r>
      <w:r w:rsidRPr="00164B9B">
        <w:rPr>
          <w:color w:val="000000"/>
          <w:sz w:val="28"/>
          <w:szCs w:val="28"/>
        </w:rPr>
        <w:t>,</w:t>
      </w:r>
      <w:r w:rsidR="005F3648">
        <w:rPr>
          <w:color w:val="000000"/>
          <w:sz w:val="28"/>
          <w:szCs w:val="28"/>
        </w:rPr>
        <w:t xml:space="preserve"> </w:t>
      </w:r>
      <w:r w:rsidRPr="00164B9B">
        <w:rPr>
          <w:color w:val="000000"/>
          <w:sz w:val="28"/>
          <w:szCs w:val="28"/>
        </w:rPr>
        <w:t>Чердынск</w:t>
      </w:r>
      <w:r w:rsidR="005F3648">
        <w:rPr>
          <w:color w:val="000000"/>
          <w:sz w:val="28"/>
          <w:szCs w:val="28"/>
        </w:rPr>
        <w:t>ом</w:t>
      </w:r>
      <w:r w:rsidRPr="00164B9B">
        <w:rPr>
          <w:color w:val="000000"/>
          <w:sz w:val="28"/>
          <w:szCs w:val="28"/>
        </w:rPr>
        <w:t xml:space="preserve"> район</w:t>
      </w:r>
      <w:r w:rsidR="005F3648">
        <w:rPr>
          <w:color w:val="000000"/>
          <w:sz w:val="28"/>
          <w:szCs w:val="28"/>
        </w:rPr>
        <w:t>е</w:t>
      </w:r>
      <w:r w:rsidRPr="00164B9B">
        <w:rPr>
          <w:color w:val="000000"/>
          <w:sz w:val="28"/>
          <w:szCs w:val="28"/>
        </w:rPr>
        <w:t xml:space="preserve"> Пермской области,</w:t>
      </w:r>
      <w:r w:rsidR="005F3648">
        <w:rPr>
          <w:color w:val="000000"/>
          <w:sz w:val="28"/>
          <w:szCs w:val="28"/>
        </w:rPr>
        <w:t xml:space="preserve"> Свердловской</w:t>
      </w:r>
      <w:r w:rsidRPr="00164B9B">
        <w:rPr>
          <w:color w:val="000000"/>
          <w:sz w:val="28"/>
          <w:szCs w:val="28"/>
        </w:rPr>
        <w:t xml:space="preserve"> област</w:t>
      </w:r>
      <w:r w:rsidR="005F3648">
        <w:rPr>
          <w:color w:val="000000"/>
          <w:sz w:val="28"/>
          <w:szCs w:val="28"/>
        </w:rPr>
        <w:t xml:space="preserve">и – размер </w:t>
      </w:r>
      <w:r w:rsidR="005F3648">
        <w:rPr>
          <w:color w:val="000000"/>
          <w:sz w:val="28"/>
          <w:szCs w:val="28"/>
        </w:rPr>
        <w:lastRenderedPageBreak/>
        <w:t>коэффициента – 1,20 %; т</w:t>
      </w:r>
      <w:r w:rsidR="005F3648" w:rsidRPr="00164B9B">
        <w:rPr>
          <w:color w:val="000000"/>
          <w:sz w:val="28"/>
          <w:szCs w:val="28"/>
        </w:rPr>
        <w:t xml:space="preserve">ерритории, которые находятся в административном подчинении </w:t>
      </w:r>
      <w:proofErr w:type="spellStart"/>
      <w:r w:rsidR="005F3648" w:rsidRPr="00164B9B">
        <w:rPr>
          <w:color w:val="000000"/>
          <w:sz w:val="28"/>
          <w:szCs w:val="28"/>
        </w:rPr>
        <w:t>Ивдельского</w:t>
      </w:r>
      <w:proofErr w:type="spellEnd"/>
      <w:r w:rsidR="005F3648" w:rsidRPr="00164B9B">
        <w:rPr>
          <w:color w:val="000000"/>
          <w:sz w:val="28"/>
          <w:szCs w:val="28"/>
        </w:rPr>
        <w:t xml:space="preserve">, Карпинского, </w:t>
      </w:r>
      <w:proofErr w:type="spellStart"/>
      <w:r w:rsidR="005F3648" w:rsidRPr="00164B9B">
        <w:rPr>
          <w:color w:val="000000"/>
          <w:sz w:val="28"/>
          <w:szCs w:val="28"/>
        </w:rPr>
        <w:t>Каснотурьинсого</w:t>
      </w:r>
      <w:proofErr w:type="spellEnd"/>
      <w:r w:rsidR="005F3648" w:rsidRPr="00164B9B">
        <w:rPr>
          <w:color w:val="000000"/>
          <w:sz w:val="28"/>
          <w:szCs w:val="28"/>
        </w:rPr>
        <w:t xml:space="preserve">, </w:t>
      </w:r>
      <w:proofErr w:type="spellStart"/>
      <w:r w:rsidR="005F3648" w:rsidRPr="00164B9B">
        <w:rPr>
          <w:color w:val="000000"/>
          <w:sz w:val="28"/>
          <w:szCs w:val="28"/>
        </w:rPr>
        <w:t>Североуральского</w:t>
      </w:r>
      <w:proofErr w:type="spellEnd"/>
      <w:r w:rsidR="005F3648" w:rsidRPr="00164B9B">
        <w:rPr>
          <w:color w:val="000000"/>
          <w:sz w:val="28"/>
          <w:szCs w:val="28"/>
        </w:rPr>
        <w:t xml:space="preserve"> горсовета</w:t>
      </w:r>
      <w:r w:rsidR="005F3648">
        <w:rPr>
          <w:color w:val="000000"/>
          <w:sz w:val="28"/>
          <w:szCs w:val="28"/>
        </w:rPr>
        <w:t xml:space="preserve"> – 1,15 %)</w:t>
      </w:r>
      <w:r w:rsidR="00F73089">
        <w:rPr>
          <w:color w:val="000000"/>
          <w:sz w:val="28"/>
          <w:szCs w:val="28"/>
        </w:rPr>
        <w:t>.</w:t>
      </w:r>
    </w:p>
    <w:p w:rsidR="00A81F60" w:rsidRDefault="002263C7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proofErr w:type="gramStart"/>
      <w:r>
        <w:rPr>
          <w:color w:val="000000"/>
          <w:sz w:val="28"/>
          <w:szCs w:val="28"/>
        </w:rPr>
        <w:t>исходя</w:t>
      </w:r>
      <w:r w:rsidR="00F73089">
        <w:rPr>
          <w:color w:val="000000"/>
          <w:sz w:val="28"/>
          <w:szCs w:val="28"/>
        </w:rPr>
        <w:t xml:space="preserve"> из условия задачи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Гайнском</w:t>
      </w:r>
      <w:proofErr w:type="spellEnd"/>
      <w:r>
        <w:rPr>
          <w:color w:val="000000"/>
          <w:sz w:val="28"/>
          <w:szCs w:val="28"/>
        </w:rPr>
        <w:t xml:space="preserve"> районе Коми-Пермяцкого АО размер заработной платы за 1 </w:t>
      </w:r>
      <w:r w:rsidR="00A81F60">
        <w:rPr>
          <w:color w:val="000000"/>
          <w:sz w:val="28"/>
          <w:szCs w:val="28"/>
        </w:rPr>
        <w:t>месяц</w:t>
      </w:r>
      <w:r>
        <w:rPr>
          <w:color w:val="000000"/>
          <w:sz w:val="28"/>
          <w:szCs w:val="28"/>
        </w:rPr>
        <w:t xml:space="preserve"> будет</w:t>
      </w:r>
      <w:proofErr w:type="gramEnd"/>
      <w:r>
        <w:rPr>
          <w:color w:val="000000"/>
          <w:sz w:val="28"/>
          <w:szCs w:val="28"/>
        </w:rPr>
        <w:t xml:space="preserve"> равняться </w:t>
      </w:r>
      <w:r w:rsidR="00A81F60">
        <w:rPr>
          <w:color w:val="000000"/>
          <w:sz w:val="28"/>
          <w:szCs w:val="28"/>
        </w:rPr>
        <w:t xml:space="preserve">15 876 рублей согласно расчету: </w:t>
      </w:r>
    </w:p>
    <w:p w:rsidR="00A81F60" w:rsidRDefault="00A81F60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- 180 рублей х 3,5 часа = 630 рублей, где 180 рублей – размер заработной платы за 1 рабочий час, 3,5 часа – нормированное число часов в день, 630 рублей – размер заработной платы в день;</w:t>
      </w:r>
    </w:p>
    <w:p w:rsidR="00A81F60" w:rsidRDefault="00A81F60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- 630 рублей х 21 день = 13 230 рублей, где 630 рублей – размер заработной платы в день, 21 день – количество отработанных дней в месяце, 13 230 рублей – размер заработной платы в месяц без учета уральского коэффициента</w:t>
      </w:r>
      <w:r w:rsidR="002263C7">
        <w:rPr>
          <w:color w:val="000000"/>
          <w:sz w:val="28"/>
          <w:szCs w:val="28"/>
        </w:rPr>
        <w:t xml:space="preserve">; </w:t>
      </w:r>
    </w:p>
    <w:p w:rsidR="00A81F60" w:rsidRDefault="00A81F60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- 13 230 рублей х 1,20 % = 15 876 рублей (размер заработной платы сотрудника с учетом уральского коэффициента).</w:t>
      </w:r>
    </w:p>
    <w:p w:rsidR="00A81F60" w:rsidRDefault="00A81F60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263C7">
        <w:rPr>
          <w:color w:val="000000"/>
          <w:sz w:val="28"/>
          <w:szCs w:val="28"/>
        </w:rPr>
        <w:t xml:space="preserve">азмер заработной платы </w:t>
      </w:r>
      <w:r>
        <w:rPr>
          <w:color w:val="000000"/>
          <w:sz w:val="28"/>
          <w:szCs w:val="28"/>
        </w:rPr>
        <w:t xml:space="preserve">при тех же условиях </w:t>
      </w:r>
      <w:r w:rsidR="002263C7">
        <w:rPr>
          <w:color w:val="000000"/>
          <w:sz w:val="28"/>
          <w:szCs w:val="28"/>
        </w:rPr>
        <w:t xml:space="preserve">за 1 </w:t>
      </w:r>
      <w:r>
        <w:rPr>
          <w:color w:val="000000"/>
          <w:sz w:val="28"/>
          <w:szCs w:val="28"/>
        </w:rPr>
        <w:t>день</w:t>
      </w:r>
      <w:r w:rsidR="002263C7">
        <w:rPr>
          <w:color w:val="000000"/>
          <w:sz w:val="28"/>
          <w:szCs w:val="28"/>
        </w:rPr>
        <w:t xml:space="preserve"> будет равняться </w:t>
      </w:r>
      <w:r>
        <w:rPr>
          <w:color w:val="000000"/>
          <w:sz w:val="28"/>
          <w:szCs w:val="28"/>
        </w:rPr>
        <w:t>756 рублей исходя из расчета:</w:t>
      </w:r>
    </w:p>
    <w:p w:rsidR="00164B9B" w:rsidRDefault="00477992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E50AE">
        <w:rPr>
          <w:color w:val="000000"/>
          <w:sz w:val="28"/>
          <w:szCs w:val="28"/>
        </w:rPr>
        <w:t>15 876 рублей / 21 день = 756 рублей, где 15 876 рублей – размер заработной платы за месяц, 21 день – количество отработанных дней в месяце.</w:t>
      </w:r>
    </w:p>
    <w:p w:rsidR="00ED10D9" w:rsidRDefault="00ED10D9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ED10D9" w:rsidRPr="00ED10D9" w:rsidRDefault="00ED10D9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ED10D9">
        <w:rPr>
          <w:b/>
          <w:color w:val="000000"/>
          <w:sz w:val="28"/>
          <w:szCs w:val="28"/>
        </w:rPr>
        <w:t xml:space="preserve">Ответ на вопрос 71. </w:t>
      </w:r>
    </w:p>
    <w:p w:rsidR="00ED10D9" w:rsidRDefault="00ED10D9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ED10D9" w:rsidRDefault="00E87C20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Самый дешевый набор</w:t>
      </w:r>
      <w:r w:rsidR="00E926B5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родуктов окажется в городе Можга</w:t>
      </w:r>
      <w:r w:rsidR="00E926B5">
        <w:rPr>
          <w:color w:val="000000"/>
          <w:sz w:val="28"/>
          <w:szCs w:val="28"/>
        </w:rPr>
        <w:t xml:space="preserve"> исходя из расчета:</w:t>
      </w:r>
    </w:p>
    <w:p w:rsidR="00E926B5" w:rsidRDefault="00E926B5" w:rsidP="00F24E3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кг сливочного масла = 4</w:t>
      </w:r>
      <w:r w:rsidR="008A344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рублей;</w:t>
      </w:r>
    </w:p>
    <w:p w:rsidR="00E926B5" w:rsidRDefault="00E926B5" w:rsidP="00E926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- 2 кг гречневой крупы = 3</w:t>
      </w:r>
      <w:r w:rsidR="008A344B">
        <w:rPr>
          <w:color w:val="000000"/>
          <w:sz w:val="28"/>
          <w:szCs w:val="28"/>
        </w:rPr>
        <w:t xml:space="preserve">4 рублей х 2 кг = 68 </w:t>
      </w:r>
      <w:r>
        <w:rPr>
          <w:color w:val="000000"/>
          <w:sz w:val="28"/>
          <w:szCs w:val="28"/>
        </w:rPr>
        <w:t>рубл</w:t>
      </w:r>
      <w:r w:rsidR="008A344B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;</w:t>
      </w:r>
    </w:p>
    <w:p w:rsidR="00E926B5" w:rsidRDefault="00E926B5" w:rsidP="00E926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- 3 кг пшеничной муки = 3</w:t>
      </w:r>
      <w:r w:rsidR="008A344B">
        <w:rPr>
          <w:color w:val="000000"/>
          <w:sz w:val="28"/>
          <w:szCs w:val="28"/>
        </w:rPr>
        <w:t>4 рублей х 3 кг = 102</w:t>
      </w:r>
      <w:r>
        <w:rPr>
          <w:color w:val="000000"/>
          <w:sz w:val="28"/>
          <w:szCs w:val="28"/>
        </w:rPr>
        <w:t xml:space="preserve"> рубл</w:t>
      </w:r>
      <w:r w:rsidR="008A344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;</w:t>
      </w:r>
    </w:p>
    <w:p w:rsidR="00E926B5" w:rsidRDefault="008A344B" w:rsidP="00E926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- 5 кг картофеля = 12</w:t>
      </w:r>
      <w:r w:rsidR="00E926B5">
        <w:rPr>
          <w:color w:val="000000"/>
          <w:sz w:val="28"/>
          <w:szCs w:val="28"/>
        </w:rPr>
        <w:t xml:space="preserve"> рублей х 5 кг = </w:t>
      </w:r>
      <w:r>
        <w:rPr>
          <w:color w:val="000000"/>
          <w:sz w:val="28"/>
          <w:szCs w:val="28"/>
        </w:rPr>
        <w:t>6</w:t>
      </w:r>
      <w:r w:rsidR="00E926B5">
        <w:rPr>
          <w:color w:val="000000"/>
          <w:sz w:val="28"/>
          <w:szCs w:val="28"/>
        </w:rPr>
        <w:t>0 рублей;</w:t>
      </w:r>
    </w:p>
    <w:p w:rsidR="00E926B5" w:rsidRDefault="00E926B5" w:rsidP="00E926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- 1,5 кг творога = 1</w:t>
      </w:r>
      <w:r w:rsidR="008A344B">
        <w:rPr>
          <w:color w:val="000000"/>
          <w:sz w:val="28"/>
          <w:szCs w:val="28"/>
        </w:rPr>
        <w:t>78 рублей х 1,5 кг = 178</w:t>
      </w:r>
      <w:r>
        <w:rPr>
          <w:color w:val="000000"/>
          <w:sz w:val="28"/>
          <w:szCs w:val="28"/>
        </w:rPr>
        <w:t xml:space="preserve"> рублей.</w:t>
      </w:r>
    </w:p>
    <w:p w:rsidR="00E926B5" w:rsidRPr="00F24E3E" w:rsidRDefault="00E926B5" w:rsidP="00E926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Итого, стоимость данного набора продуктов в городе </w:t>
      </w:r>
      <w:r w:rsidR="00E87C20">
        <w:rPr>
          <w:color w:val="000000"/>
          <w:sz w:val="28"/>
          <w:szCs w:val="28"/>
        </w:rPr>
        <w:t>Можга</w:t>
      </w:r>
      <w:r w:rsidR="008A344B">
        <w:rPr>
          <w:color w:val="000000"/>
          <w:sz w:val="28"/>
          <w:szCs w:val="28"/>
        </w:rPr>
        <w:t xml:space="preserve"> составила </w:t>
      </w:r>
      <w:r>
        <w:rPr>
          <w:color w:val="000000"/>
          <w:sz w:val="28"/>
          <w:szCs w:val="28"/>
        </w:rPr>
        <w:t>8</w:t>
      </w:r>
      <w:r w:rsidR="008A344B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 xml:space="preserve"> рубл</w:t>
      </w:r>
      <w:r w:rsidR="008A344B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, что ниже</w:t>
      </w:r>
      <w:r w:rsidR="001E28E2">
        <w:rPr>
          <w:color w:val="000000"/>
          <w:sz w:val="28"/>
          <w:szCs w:val="28"/>
        </w:rPr>
        <w:t xml:space="preserve"> стоимости указанного набора продуктов </w:t>
      </w:r>
      <w:bookmarkStart w:id="0" w:name="_GoBack"/>
      <w:bookmarkEnd w:id="0"/>
      <w:r>
        <w:rPr>
          <w:color w:val="000000"/>
          <w:sz w:val="28"/>
          <w:szCs w:val="28"/>
        </w:rPr>
        <w:t>в остальных городах (Глазов – 984,50 рублей, Сарапул – 948,50 рублей)</w:t>
      </w:r>
    </w:p>
    <w:p w:rsidR="00F24E3E" w:rsidRPr="006F2E73" w:rsidRDefault="00F24E3E" w:rsidP="00643A0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sectPr w:rsidR="00F24E3E" w:rsidRPr="006F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EF2"/>
    <w:multiLevelType w:val="multilevel"/>
    <w:tmpl w:val="682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06F4"/>
    <w:multiLevelType w:val="multilevel"/>
    <w:tmpl w:val="BF84C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F6DE1"/>
    <w:multiLevelType w:val="multilevel"/>
    <w:tmpl w:val="4CB06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E2AE2"/>
    <w:multiLevelType w:val="hybridMultilevel"/>
    <w:tmpl w:val="DF7E72C0"/>
    <w:lvl w:ilvl="0" w:tplc="716A62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D7"/>
    <w:rsid w:val="00164B9B"/>
    <w:rsid w:val="001E28E2"/>
    <w:rsid w:val="001E50AE"/>
    <w:rsid w:val="002263C7"/>
    <w:rsid w:val="00477992"/>
    <w:rsid w:val="005F3648"/>
    <w:rsid w:val="00643A05"/>
    <w:rsid w:val="006937CC"/>
    <w:rsid w:val="006F2E73"/>
    <w:rsid w:val="008A344B"/>
    <w:rsid w:val="00A81F60"/>
    <w:rsid w:val="00C07ED7"/>
    <w:rsid w:val="00CD628F"/>
    <w:rsid w:val="00E83E30"/>
    <w:rsid w:val="00E87C20"/>
    <w:rsid w:val="00E926B5"/>
    <w:rsid w:val="00ED10D9"/>
    <w:rsid w:val="00F24E3E"/>
    <w:rsid w:val="00F73089"/>
    <w:rsid w:val="00F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ED7"/>
    <w:rPr>
      <w:color w:val="0000FF"/>
      <w:u w:val="single"/>
    </w:rPr>
  </w:style>
  <w:style w:type="character" w:styleId="a5">
    <w:name w:val="Strong"/>
    <w:basedOn w:val="a0"/>
    <w:uiPriority w:val="22"/>
    <w:qFormat/>
    <w:rsid w:val="00C07E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E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07E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view-h5">
    <w:name w:val="review-h5"/>
    <w:basedOn w:val="a0"/>
    <w:rsid w:val="00C07ED7"/>
  </w:style>
  <w:style w:type="paragraph" w:customStyle="1" w:styleId="a60">
    <w:name w:val="a6"/>
    <w:basedOn w:val="a"/>
    <w:rsid w:val="006F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ED7"/>
    <w:rPr>
      <w:color w:val="0000FF"/>
      <w:u w:val="single"/>
    </w:rPr>
  </w:style>
  <w:style w:type="character" w:styleId="a5">
    <w:name w:val="Strong"/>
    <w:basedOn w:val="a0"/>
    <w:uiPriority w:val="22"/>
    <w:qFormat/>
    <w:rsid w:val="00C07E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E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07E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view-h5">
    <w:name w:val="review-h5"/>
    <w:basedOn w:val="a0"/>
    <w:rsid w:val="00C07ED7"/>
  </w:style>
  <w:style w:type="paragraph" w:customStyle="1" w:styleId="a60">
    <w:name w:val="a6"/>
    <w:basedOn w:val="a"/>
    <w:rsid w:val="006F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hyperlink" Target="http://www.consultant.ru/document/cons_doc_LAW_11886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17</cp:revision>
  <dcterms:created xsi:type="dcterms:W3CDTF">2019-10-23T09:40:00Z</dcterms:created>
  <dcterms:modified xsi:type="dcterms:W3CDTF">2019-10-24T09:26:00Z</dcterms:modified>
</cp:coreProperties>
</file>